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2B" w:rsidRDefault="00A2262B" w:rsidP="00E968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Индексация заработной палаты</w:t>
      </w:r>
    </w:p>
    <w:p w:rsidR="00037D7B" w:rsidRPr="00A2262B" w:rsidRDefault="00037D7B" w:rsidP="00A2262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62B" w:rsidRPr="00A2262B" w:rsidRDefault="00693547" w:rsidP="00A2262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Индексация заработной платы — обязанность всех работодателей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262B" w:rsidRPr="00A2262B" w:rsidRDefault="00693547" w:rsidP="00A226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67A8">
        <w:rPr>
          <w:rFonts w:ascii="Times New Roman" w:hAnsi="Times New Roman" w:cs="Times New Roman"/>
          <w:sz w:val="28"/>
          <w:szCs w:val="28"/>
          <w:lang w:eastAsia="ru-RU"/>
        </w:rPr>
        <w:t xml:space="preserve">Отказ работодателей от индексации заработной платы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это нарушение норм трудового права.</w:t>
      </w:r>
    </w:p>
    <w:p w:rsidR="00A2262B" w:rsidRPr="00A2262B" w:rsidRDefault="00693547" w:rsidP="00A226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огласно статье 130 Т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рудового кодекса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ТК РФ) 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в систему основных государственных гарантий по оплате труда работников включаются, в том числе, меры, обеспечивающие повышение уровня реального содержания заработной платы.</w:t>
      </w:r>
    </w:p>
    <w:p w:rsidR="00A2262B" w:rsidRPr="00A2262B" w:rsidRDefault="00693547" w:rsidP="00A226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В статье 134 ТК РФ </w:t>
      </w:r>
      <w:r w:rsidR="000C67A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казано, что обеспечение повышения уровня реального содержания заработной платы включает индексацию зарплаты в связи с ростом потребительских цен на товары и услуги.</w:t>
      </w:r>
    </w:p>
    <w:p w:rsidR="00A2262B" w:rsidRPr="00A2262B" w:rsidRDefault="00C75E42" w:rsidP="00A226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Коммерческие фирмы,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предприниматели 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и прочие </w:t>
      </w:r>
      <w:proofErr w:type="spellStart"/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небюджетные</w:t>
      </w:r>
      <w:proofErr w:type="spellEnd"/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работодатели производят индексацию зарплаты в порядке, установленном коллективным договором, соглашениями, локальными нормативными актами (ЛНА).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Иными словами,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7A8">
        <w:rPr>
          <w:rFonts w:ascii="Times New Roman" w:hAnsi="Times New Roman" w:cs="Times New Roman"/>
          <w:sz w:val="28"/>
          <w:szCs w:val="28"/>
          <w:lang w:eastAsia="ru-RU"/>
        </w:rPr>
        <w:t>работодатель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</w:t>
      </w:r>
      <w:r w:rsidR="000C67A8"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нормативный акт, который, в том числе, регламентирует процедуру повышения зарплаты. Именно в нем должны быть прописаны все нюансы индексации</w:t>
      </w:r>
      <w:r w:rsidR="000C67A8"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заработной платы</w:t>
      </w:r>
      <w:r w:rsidR="0067724F">
        <w:rPr>
          <w:rFonts w:ascii="Times New Roman" w:hAnsi="Times New Roman" w:cs="Times New Roman"/>
          <w:sz w:val="28"/>
          <w:szCs w:val="28"/>
          <w:lang w:eastAsia="ru-RU"/>
        </w:rPr>
        <w:t xml:space="preserve">. С этой целью необходимо 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внес</w:t>
      </w:r>
      <w:r w:rsidR="000C67A8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67724F"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локальные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 нормативные акты и прописать там порядок индексации зарплаты. </w:t>
      </w:r>
    </w:p>
    <w:p w:rsidR="00A2262B" w:rsidRPr="00A2262B" w:rsidRDefault="0067724F" w:rsidP="00A2262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968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A2262B" w:rsidRPr="00A22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из себя представляет индексация?</w:t>
      </w:r>
    </w:p>
    <w:p w:rsidR="00A2262B" w:rsidRPr="00A2262B" w:rsidRDefault="00A94C4D" w:rsidP="00A226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 xml:space="preserve"> поясняет, что под индексацией следует понимать увеличение заработной платы на коэффициент, рассчитанный в связи с ростом потребительских цен, в установленный коллективным договором, соглашениями или локальными нормативными актами срок.</w:t>
      </w:r>
    </w:p>
    <w:p w:rsidR="00A2262B" w:rsidRPr="00A2262B" w:rsidRDefault="00731F49" w:rsidP="00A2262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A2262B" w:rsidRPr="00A226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проводить индексацию?</w:t>
      </w:r>
    </w:p>
    <w:p w:rsidR="00A2262B" w:rsidRPr="00A2262B" w:rsidRDefault="00731F49" w:rsidP="00A226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Способы индексации для работодателей-коммерческих организаций трудовым законодательством не установлены, в связи с чем допускается как прямое увеличение окладов и тарифных ставок на коэффициент индексации путем заключения дополнительных соглашений к трудовым договорам, так и фактическая выплата заработной платы с учетом повышающего коэффициента без внесения изменений в трудовые договоры.</w:t>
      </w:r>
    </w:p>
    <w:p w:rsidR="00A2262B" w:rsidRPr="00A2262B" w:rsidRDefault="00731F49" w:rsidP="00A2262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9682C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r w:rsidR="00A2262B" w:rsidRPr="00A2262B">
        <w:rPr>
          <w:rFonts w:ascii="Times New Roman" w:hAnsi="Times New Roman" w:cs="Times New Roman"/>
          <w:sz w:val="28"/>
          <w:szCs w:val="28"/>
          <w:lang w:eastAsia="ru-RU"/>
        </w:rPr>
        <w:t>овышение зарплаты может осуществляться путем увеличения отдельных выплат, входящих в заработную плату, например, увеличение оклада (доли тарифа в структуре зарплаты).</w:t>
      </w:r>
    </w:p>
    <w:p w:rsidR="009D04DA" w:rsidRDefault="009D04DA" w:rsidP="00E9682C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682C" w:rsidRDefault="00E9682C" w:rsidP="00E9682C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682C" w:rsidRPr="00BB3566" w:rsidRDefault="00E9682C" w:rsidP="00E968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566">
        <w:rPr>
          <w:rFonts w:ascii="Times New Roman" w:hAnsi="Times New Roman" w:cs="Times New Roman"/>
          <w:sz w:val="28"/>
          <w:szCs w:val="28"/>
        </w:rPr>
        <w:t>Прокурор Ордынского района</w:t>
      </w:r>
    </w:p>
    <w:p w:rsidR="00E9682C" w:rsidRPr="00BB3566" w:rsidRDefault="00E9682C" w:rsidP="00E968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682C" w:rsidRPr="00BB3566" w:rsidRDefault="00E9682C" w:rsidP="00E968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566">
        <w:rPr>
          <w:rFonts w:ascii="Times New Roman" w:hAnsi="Times New Roman" w:cs="Times New Roman"/>
          <w:sz w:val="28"/>
          <w:szCs w:val="28"/>
        </w:rPr>
        <w:t xml:space="preserve">старший советник юстиции   </w:t>
      </w:r>
      <w:r w:rsidRPr="00BB3566">
        <w:rPr>
          <w:rFonts w:ascii="Times New Roman" w:hAnsi="Times New Roman" w:cs="Times New Roman"/>
          <w:sz w:val="28"/>
          <w:szCs w:val="28"/>
        </w:rPr>
        <w:tab/>
      </w:r>
      <w:r w:rsidRPr="00BB3566">
        <w:rPr>
          <w:rFonts w:ascii="Times New Roman" w:hAnsi="Times New Roman" w:cs="Times New Roman"/>
          <w:sz w:val="28"/>
          <w:szCs w:val="28"/>
        </w:rPr>
        <w:tab/>
      </w:r>
      <w:r w:rsidRPr="00BB356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35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3566">
        <w:rPr>
          <w:rFonts w:ascii="Times New Roman" w:hAnsi="Times New Roman" w:cs="Times New Roman"/>
          <w:sz w:val="28"/>
          <w:szCs w:val="28"/>
        </w:rPr>
        <w:t xml:space="preserve"> Д.В. Круглов</w:t>
      </w:r>
    </w:p>
    <w:p w:rsidR="00731F49" w:rsidRPr="00A2262B" w:rsidRDefault="00731F49" w:rsidP="00E9682C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31F49" w:rsidRPr="00A2262B" w:rsidSect="00E968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A12"/>
    <w:multiLevelType w:val="multilevel"/>
    <w:tmpl w:val="8F6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62B"/>
    <w:rsid w:val="00037D7B"/>
    <w:rsid w:val="000C67A8"/>
    <w:rsid w:val="0067724F"/>
    <w:rsid w:val="00693547"/>
    <w:rsid w:val="00731F49"/>
    <w:rsid w:val="009D04DA"/>
    <w:rsid w:val="00A2262B"/>
    <w:rsid w:val="00A94C4D"/>
    <w:rsid w:val="00C75E42"/>
    <w:rsid w:val="00E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764A"/>
  <w15:docId w15:val="{7B3667F0-7EB3-4C52-91FB-9D01671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DA"/>
  </w:style>
  <w:style w:type="paragraph" w:styleId="2">
    <w:name w:val="heading 2"/>
    <w:basedOn w:val="a"/>
    <w:link w:val="20"/>
    <w:uiPriority w:val="9"/>
    <w:qFormat/>
    <w:rsid w:val="00A22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262B"/>
    <w:rPr>
      <w:color w:val="0000FF"/>
      <w:u w:val="single"/>
    </w:rPr>
  </w:style>
  <w:style w:type="character" w:styleId="a5">
    <w:name w:val="Strong"/>
    <w:basedOn w:val="a0"/>
    <w:uiPriority w:val="22"/>
    <w:qFormat/>
    <w:rsid w:val="00A2262B"/>
    <w:rPr>
      <w:b/>
      <w:bCs/>
    </w:rPr>
  </w:style>
  <w:style w:type="paragraph" w:styleId="a6">
    <w:name w:val="No Spacing"/>
    <w:uiPriority w:val="1"/>
    <w:qFormat/>
    <w:rsid w:val="00A22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Круглов Дмитрий Валерьевич</cp:lastModifiedBy>
  <cp:revision>17</cp:revision>
  <dcterms:created xsi:type="dcterms:W3CDTF">2022-09-27T08:40:00Z</dcterms:created>
  <dcterms:modified xsi:type="dcterms:W3CDTF">2023-10-19T12:05:00Z</dcterms:modified>
</cp:coreProperties>
</file>